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017" w:rsidRDefault="00842017" w:rsidP="00842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Муниципальное бюджетное дошкольное образовательное учреждение</w:t>
      </w:r>
    </w:p>
    <w:p w:rsidR="00842017" w:rsidRDefault="00842017" w:rsidP="008420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детский сад № 58 « Белочка»</w:t>
      </w:r>
    </w:p>
    <w:p w:rsidR="00842017" w:rsidRDefault="00842017" w:rsidP="00842017">
      <w:pPr>
        <w:jc w:val="center"/>
        <w:rPr>
          <w:rFonts w:ascii="Times New Roman" w:eastAsiaTheme="minorHAnsi" w:hAnsi="Times New Roman" w:cs="Times New Roman"/>
          <w:sz w:val="40"/>
          <w:szCs w:val="40"/>
          <w:lang w:eastAsia="en-US"/>
        </w:rPr>
      </w:pPr>
    </w:p>
    <w:p w:rsidR="00842017" w:rsidRDefault="00842017" w:rsidP="00842017">
      <w:pPr>
        <w:jc w:val="right"/>
        <w:rPr>
          <w:rFonts w:ascii="Times New Roman" w:hAnsi="Times New Roman" w:cs="Times New Roman"/>
          <w:sz w:val="40"/>
          <w:szCs w:val="40"/>
        </w:rPr>
      </w:pPr>
    </w:p>
    <w:p w:rsidR="00842017" w:rsidRDefault="00842017" w:rsidP="00842017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Консультация для воспитателей</w:t>
      </w:r>
    </w:p>
    <w:p w:rsidR="00842017" w:rsidRPr="00842017" w:rsidRDefault="00842017" w:rsidP="0084201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42017">
        <w:rPr>
          <w:rFonts w:ascii="Times New Roman" w:eastAsia="Times New Roman" w:hAnsi="Times New Roman" w:cs="Times New Roman"/>
          <w:b/>
          <w:bCs/>
          <w:sz w:val="36"/>
          <w:szCs w:val="36"/>
        </w:rPr>
        <w:t>«Планирование и организация спортивных игр на прогулке».</w:t>
      </w:r>
    </w:p>
    <w:p w:rsidR="00842017" w:rsidRDefault="00842017" w:rsidP="0084201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42017" w:rsidRDefault="00842017" w:rsidP="0084201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40"/>
          <w:szCs w:val="40"/>
        </w:rPr>
      </w:pPr>
    </w:p>
    <w:p w:rsidR="00842017" w:rsidRDefault="00842017" w:rsidP="008420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017" w:rsidRDefault="00842017" w:rsidP="008420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017" w:rsidRDefault="00842017" w:rsidP="008420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2017" w:rsidRDefault="00842017" w:rsidP="0084201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42017" w:rsidRPr="00842017" w:rsidRDefault="00842017" w:rsidP="008420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2017">
        <w:rPr>
          <w:rFonts w:ascii="Times New Roman" w:hAnsi="Times New Roman" w:cs="Times New Roman"/>
          <w:sz w:val="28"/>
          <w:szCs w:val="28"/>
        </w:rPr>
        <w:t>Подготовила</w:t>
      </w:r>
    </w:p>
    <w:p w:rsidR="00842017" w:rsidRPr="00842017" w:rsidRDefault="00842017" w:rsidP="008420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2017">
        <w:rPr>
          <w:rFonts w:ascii="Times New Roman" w:hAnsi="Times New Roman" w:cs="Times New Roman"/>
          <w:sz w:val="28"/>
          <w:szCs w:val="28"/>
        </w:rPr>
        <w:t xml:space="preserve">Инструктор </w:t>
      </w:r>
    </w:p>
    <w:p w:rsidR="00842017" w:rsidRPr="00842017" w:rsidRDefault="00842017" w:rsidP="008420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2017">
        <w:rPr>
          <w:rFonts w:ascii="Times New Roman" w:hAnsi="Times New Roman" w:cs="Times New Roman"/>
          <w:sz w:val="28"/>
          <w:szCs w:val="28"/>
        </w:rPr>
        <w:t>по физической культуре</w:t>
      </w:r>
    </w:p>
    <w:p w:rsidR="00842017" w:rsidRPr="00842017" w:rsidRDefault="00842017" w:rsidP="008420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42017">
        <w:rPr>
          <w:rFonts w:ascii="Times New Roman" w:hAnsi="Times New Roman" w:cs="Times New Roman"/>
          <w:sz w:val="28"/>
          <w:szCs w:val="28"/>
        </w:rPr>
        <w:t>Волкова Е.Ю.</w:t>
      </w:r>
    </w:p>
    <w:p w:rsidR="00842017" w:rsidRDefault="00842017" w:rsidP="008420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Default="00842017" w:rsidP="008420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2017" w:rsidRPr="00842017" w:rsidRDefault="00842017" w:rsidP="0084201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2017">
        <w:rPr>
          <w:rFonts w:ascii="Times New Roman" w:hAnsi="Times New Roman" w:cs="Times New Roman"/>
          <w:sz w:val="28"/>
          <w:szCs w:val="28"/>
        </w:rPr>
        <w:t>2011 г.</w:t>
      </w:r>
    </w:p>
    <w:p w:rsidR="00842017" w:rsidRDefault="00842017" w:rsidP="002B50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2017" w:rsidRDefault="00842017" w:rsidP="002B50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50F7" w:rsidRPr="002B50F7" w:rsidRDefault="002B50F7" w:rsidP="002B50F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sz w:val="28"/>
          <w:szCs w:val="28"/>
        </w:rPr>
        <w:t>«Планирование и организация спортивных игр на прогулке».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jc w:val="both"/>
        <w:textAlignment w:val="top"/>
        <w:rPr>
          <w:rFonts w:ascii="Arial" w:eastAsia="Times New Roman" w:hAnsi="Arial" w:cs="Arial"/>
          <w:color w:val="666666"/>
          <w:sz w:val="18"/>
          <w:szCs w:val="18"/>
        </w:rPr>
      </w:pPr>
      <w:r w:rsidRPr="002B50F7">
        <w:rPr>
          <w:rFonts w:ascii="Arial" w:eastAsia="Times New Roman" w:hAnsi="Arial" w:cs="Arial"/>
          <w:color w:val="666666"/>
          <w:sz w:val="18"/>
          <w:szCs w:val="18"/>
        </w:rPr>
        <w:t> 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В существующих современных программах воспитания детей, реализуемых сегодня педагогами дошкольных учреждений, перечислены спортивные игры и спортивные упражнения, которые могут быть включены в двигательный режим детского сада.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Это хоккей, футбол, баскетбол, городки, настольный теннис, бадминтон, а также катание на санках, велосипеде и самокате, лыжах и коньках, плавание, скольжение по ледяной дорожке.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спортивной и педагогической литературе описано их содержание, однако большинство педагогов затрудняются в выстраивании системы обучения детей той или иной игре, спортивному упражнению и чаще всего ограничиваются тем, что выносят на прогулку спортивное оборудование и предоставляют детям полную самостоятельность в его использовании.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 Но только целенаправленное, планомерное, не реже 1-2 раз в неделю обучение спортивным играм и спортивным упражнениям даст детям возможность по-настоящему ощутить азарт спортивной игры и её пользу. Поэтому я предложу вам краткое описание содержания спортивных игр и спортивных упражнений и систему подводящих упражнений, которые помогут детям овладеть их основными приёмами. Однако прежде чем приступить к систематическому обучению детей спортивным играм и спортивным упражнениям, необходимо познакомить их с различными видами спорта, спортсменами, провести экскурсию или целевую прогулку на стадион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( 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городской, школьный, дворовый), рассмотреть иллюстрации. Цель их – вызвать интерес, сформировать желание заниматься спортом. Вторым этапом является накопление опыта общения с предметами: ракеткой, мячом, городками и т. д. Для этого целесообразно поместить их в спортивный уголок и дать возможность самостоятельно манипулировать ими и лишь после этого приступить к обучению. При этом следует помнить о строгом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контроле за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самочувствием детей и учитывать противопоказания при использовании отдельных видов движений. Например, детям, имеющим плоскостопие, не следует увлекаться ездой на велосипеде, детям с нарушением зрения противопоказан настольный теннис и т. д. А также спортивные игры и упражнения следует подбирать и проводить, исходя из научно обоснованных рекомендаций.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           Правила подбора спортивных игр и упражнений.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Главное правило подбора – соответствие спортивных игр и упражнений возрастным анатомо-физиологическим и психологическим особенностям дошкольников.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  Функциональные возможности малышей ниже, чем  у взрослых, что определяет ограниченное использование физических упражнений, требующих значительной физической нагрузки, выносливости.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Свойственная дошкольникам непосредственность, некоторая импульсивность нервной деятельности ограничивает их возможности и в быстром ориентировании.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В работе с дошкольниками можно использовать такие спортивные игры и упражнения, в которых максимально доступные физические нагрузки чередовались бы с минимальными или с расслаблениями мышц.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Это спортивные игры, в которые входят основные движения – ходьба, бег, прыжки, бросание, ловля, метание мяча, лазание,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пролезание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 т. д. Именно такой характер имеют плавание, ходьба на лыжах, бег на коньках, спортивные игр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ы-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бадминтон, настольный теннис, городки, баскетбол.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 Дошкольники ещё не умеют выполнять цепочки технических приёмов или тактических комбинаций спортивной игры, им доступны лишь начальные, элементарные приемы или отдельные простые комбинации.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  Например, в бадминтоне: ударом ракетки послать волан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в направлении к партнеру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, а при возвращении волана – отбить; в волейболе: броском от груди послать мяч тем же приемом на  другую сторону сетки; получая мяч от партнера, не отбивать его, а лишь ловить, снова повторить такой же прием броска.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 Большое значение имеет использование в режиме дня различных спортивных игр и упражнений в комплексе. В компле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кс вкл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ючают упражнения, разные по двигательному содержанию, уровню усвоения и технической сложности. Разнообразие движений в них способствует улучшению общей физической подготовки детей. Использование упражнений с разным уровнем сложности облегчает организацию и педагогический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контроль за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их ходом. В таких условиях педагог может уделить больше внимания контролю за более сложными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упражнениями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 то время как другие дети будут самостоятельнее в простых.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При комплексном использовании легче удовлетворить индивидуальные склонности детей и сделать их интересы более разнообразными.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 Спортивные игры и упражнения преимущественно проводятся на свежем воздухе. Поэтому, подбирая их, следует учитывать сезонные, погодные условия. Так, в теплое время года отдается предпочтение спортивным упражнениям и играм с мячом, бегу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( 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умеренному, быстрому, на выносливость), играм в кегли, городки, настольный теннис, бадминтон, с элементами баскетбола, волейбола; купанию, плаванию, езде на велосипеде; зимой_ катанию на санках, развлечениям со снежками, скольжению на беговых дорожках, ходьбе на лыжах, бегу на коньках. Подбирая развлечения к тому или иному периоду дня, следует помнить о педагогических задачах, которые надлежит решить в предстоящем периоде, а также о физических нагрузках предыдущего.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Место спортивных игр и упражнений в режиме дошкольного учреждения.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Спортивные игры и упражнения в дошкольном учреждении следует использовать в разные периоды дня.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  Утром, принимая малышей, можно привлечь к развлечениям небольшие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группы детей в зависимости от их состояния. Дети, которые рано встают и пешком идут в детский сад, достаточно бодры, с удовольствием выполняют определенные движения. А те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которые встают поздно, приходят иногда сонные, вялые и не изъявляют желания двигаться. Таких ребят следует вовлекать в двигательную деятельность постепенно.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 Утром нецелесообразно использовать спортивные игры и упражнения, вызывающие сильное эмоциональное возбуждение или требующие больших затрат физической энергии. Это будет истощать детей, снизит их возможности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в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овладениями знаниями, навыками и умениями на занятиях.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   Это нужно учитывать и при подборе упражнений для вечернего времени, ведь вечером, через 2-3 часа после дневного отдыха, работоспособность детей начинает снижаться. Но и не сразу после сна, так как  дети ещё вялые, поэтому нагрузку следует повышать постепенно, используя например, комплексы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коррегирующей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гимнастики.      На дневной прогулке  можно использовать спортивные игры и упражнения, с максимальной физиологической и эмоциональной нагрузкой. В эти отрезки режима дня изучаются основы техники видов спорта, которые будут ведущими в следующем и текущем сезонах. На дневной прогулке спортивным играм и упражнениям следует уделять больше внимания, чем во все остальные периоды дня. Но их место в течение прогулки определяется с учетом других видов деятельности: наблюдений за окружающим, трудом, играми, в частности творческими, и пр.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   В начале прогулки спортивные игры и упражнения проводить не желательно. Тут целесообразно отдать предпочтение наблюдениям, чтобы сосредоточить внимание детей, которые ещё не увлеклись играми.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   В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дни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когда нет физкультурных занятий на воздухе, можно использовать пешие переходы, создавать условия для самостоятельной двигательной деятельности детей, в процессе которой они могут возвращаться и к знакомым элементам техники спорта, упражнениям.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Общие положения руководства спортивными играми и упражнениями.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Решающая роль в руководстве спортивными играми и упражнениями принадлежит воспитателю. Дошкольники не способны регулировать величину физических нагрузок, не умеют самостоятельно осваивать физические упражнения, предусмотренные программой. Им нужна помощь воспитателя в освоении техники и элементов тактики спортивных упражнений, игр. Поэтому педагог обязательно должен знать технику упражнений и элементов спортивных игр.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Насыщение режима дня детей разнообразными средствами физического воспитания при широком использовании подвижных игр, спортивных упражнений, развлечений – неотъемлемая часть повседневной воспитательно-образовательной работы. Нужно на практике реализовать требования программы по обучению детей спортивным упражнениям, элементам спортивных игр.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 Собственный пример педагога, физическая подтянутость, бодрость, оптимистический настрой,  искреннее стремление привить ребятам любовь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к физической культуре благотворно влияют на них. Очень важно создать для развлечений условия, отвечающие гигиеническим и педагогическим требованиям: наличие свободного места, свежего воздуха, нужного оборудования и свободный доступ к нему, удобной одежды и обуви.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  Для некоторых развлечений (например, бросание палки-биты в «городках») выбирают отдельное место на площадке, так как движения детей могут быть опасны для окружающих.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Утром, на прогулках воспитатель организовывает ребят для участия в спортивных играх и упражнениях так, чтобы не препятствовать их личным замыслам в игровой деятельности. Поэтому не рекомендуется громко звать детей для участия в развлечениях. Повинуясь оклику воспитателя, они оставляют свои дела, что разрушает их творческие замыслы.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Если же сюжет творческих игр детей начинает угасать, а действия становятся бесцельными, можно с большой настойчивостью привлечь всех к развлечениям.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 Руководя играми и упражнениями, воспитатель использует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общеметодические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приемы обучения и воспитания детей – объяснение, показ, вопрос, указание, оценку действий, поощрение, пример другого ребенка.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При этом следует все время поддерживать эмоциональный подъем детей. Длительная инструкция, детальный показ движений могут задержать начало развлечения, которое дети с нетерпением ждут, и, таким образом, охладить их желание. Всяческая поддержка эмоционального настроя ребят побуждает их к более энергичному выполнению движений, действий.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 Из этих соображений объяснение и показ уместны до начала деятельности лишь в той мере, от которой зависят начальные действия участников, а затем в процессе деятельности можно дополнительно давать советы или указания.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С детьми 4-5 лет воспитатель – непременный участник развлечений, особенно в том случае, если действия незнакомы малышам. Старшим дошкольникам педагог помогает начать развлечение, распределить роли,  договориться о действиях, о порядке их выполнения, а потом уже наблюдает за ходом развлечения и вмешивается только при необходимости. Проводя спортивные упражнения с техническими усложнениями, воспитатель должен все время принимать участие в них.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 Организовывая игры и упражнения с детьми младшего дошкольного возраста, воспитатель побуждает их лучше выполнять действия. Воспитанников этой возрастной группы привлекает не роль победителя, а само действие. Воспитатель в каждом случае словесно поощряет всех, кто правильно выполнил действия.  Педагог следит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чтобы дети не переутомлялись. Необходимо учитывать, что физическая нагрузка действует на весь организм и вызывает изменение как в физиологическом, так и в психическом состоянии.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Руководя педагогическим процессом, воспитатель не может применять точных методов контроля за физическим и психическим состоянием детей.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 xml:space="preserve">Однако он довольно оперативно может подсчитать частоту пульса и дыхания, что ориентировочно просигнализирует о приближении усталости или недостаточности нагрузки. Пульс подсчитывается за 10 с и множится на шесть, а дыхание – за 30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с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 множится на два.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 Внимательно наблюдая за внешними признаками физиологического состояния, замечаем отрицательные изменения его от переутомления. Об этом, например, свидетельствует покраснение или побледнение кожи лица, появление на лице и на волосах ребенка пота, заметная отдышка. Проникая в психику, переутомление приводит к тому, что исчезает интерес, ослабляются выдержка и внимание.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Вследствие переутомления детей ухудшается регулирующая роль высшей нервной системы. Внешне это выражается в утрате точности движений,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деавтоматизации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уже сформированных навыков, ухудшении пространственной ориентировки. В жаркую погоду тренировочный процесс должен быть короче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чем в прохладную, поскольку организм из-за большой теплоотдачи быстрее теряет влагу.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В начале обучения определенному виду спорта, когда у детей совсем ещё нет необходимых умений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длительность процесса должна быть ограниченной, так как при освоении нового дети затрачивают много лишних усилий, и это быстро истощает их. Тут следует ограничиться упражнениями в пределах 10 минут с накоплением умений затраты энергии можно регулировать за счет знакомого: упражняясь, дети повторяют один-два знакомых элемента спорта, а новый, например, один элемент  техники. Благодаря этому можно повысить нагрузки, увеличивая продолжительность упражнений. Постепенно она увеличивается до 20 минут для детей шестого года жизни с короткими паузами на отдых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.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                Планирование спортивных игр и развлечений.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Обучение детей спортивным упражнениям и элементам спортивных игр в основном проводится на физкультурных занятиях, организуемых на воздухе. Но для того чтобы дети овладели навыками спортивных упражнений и научились играть в спортивные игры, необходимо постоянно повторять и закреплять их во время прогулок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.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В каждом плане на неделю для закрепления необходимо планировать несколько видов спортивных игр и упражнений. В зависимости от погодных условий, наличия спортивного инвентаря, степени овладения детьми той или  иной спортивной игрой и упражнениями воспитатель распределяет на все прогулки недели (утренние и вечерние). В одних случаях дети могут упражняться в нескольких видах игр, например: одни катаются на самокатах, другие играют в настольный теннис и бадминтон, а затем они меняются местами. В других случаях на прогулке планируется только один вид спортивных игр, например игра в городки. При этом дети должны играть только в присутствии воспитателя.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К участию в спортивных играх и упражнениях воспитатель вначале  привлекает тех детей, которые недостаточно освоили упражнения на физкультурных занятиях. В дальнейшем нужно стремиться к тому,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 xml:space="preserve">чтобы активно действовали все. Дети должны не только овладеть элементами спортивных игр, но и знать их основные правила, название частей используемого спортивного инвентаря, уметь ухаживать за ним.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 Стоит так планировать игры на каждый день, чтобы в комплексе они составляли разнообразную по двигательному содержанию деятельность.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Качество организации и проведения спортивных игр и упражнени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й-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от выбора до её окончания- зависит от психологической готовности взрослого к этой  деятельности, его педагогических знаний, опыта и умения общаться с детьми.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Но одна из главных задач руководителя – суметь войти в детский коллектив, найти ключ к сердцу каждого ребенка, вжиться в сферу игровых действий. Иногда он может и сам вступать в игру. Это важно в тех случаях, когда необходимо наладить контакт или показать образец умения играть. Такое участие вызывает доверие к педагогу, который может войти в детский мир игры, оставаясь справедливым и авторитетным судьей.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Искренность и доброжелательность, жизнерадостность и открытость, сопереживание и умение помочь, заметить успехи – вот те качества, которые притягивают детей, вызывают их симпатию и уважение к взрослому, а иногда являются главным мотивом участия в игре.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Езда на самокате.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Езда на самокате – упражнение, привлекательное для дошкольников. Ребенок осваивает движения также под руководством и контролем взрослого. Ребята должны отталкиваться попеременно как правой, так и левой ногой; катиться, поставив обе ноги на платформу. Важно, чтобы самокат был по росту ребенка, чтобы не создавались неблагоприятные условия для нарушения осанки, искривления позвоночника.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Катание на велосипеде.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Катанию на двухколесном велосипеде можно обучать детей с 3-4 лет, научив прежде кататься на трехколесном велосипеде. Эта работа проводится на асфальтовом покрытии в теплое время года. Катание на велосипеде оказывает сильное воздействие на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сердечно-сосудистую</w:t>
      </w:r>
      <w:proofErr w:type="spellEnd"/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дыхательную системы, способствует укреплению мышц, особенно ног стопы.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У детей развивается быстрота, ловкость, равновесие, глазомер, координация движений, ориентировка в пространстве, ритмичность, сила, выносливость, повышается вестибулярная устойчивость.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                         Подготовительные упражнения: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1.Учить детей  водить трехколесный велосипед, держа его за руль двумя руками.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2.Учить садиться на велосипед.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Ребенок встает с левой стороны от велосипеда, переносит правую ногу через седло. Необходимо научить ребенка плавно нажимать на педали и ездить по прямой дорожке.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3.Катание на трехколесном велосипеде с поворотами вправо-влево, объездами вокруг предметов.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4.Катание на комбинированном (четырехколесном) велосипеде - подготовка к обучению езде на двухколесном велосипеде. Основная цель – научить детей сохранять равновесие.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5.Учить водить двухколесный велосипед, держа его обеими руками за руль, выполнять разные повороты.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6.Езда с помощью взрослого, который держит велосипед за руль и седло, а потом только за седло.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7.Катание на велосипеде с отталкиванием от земли ногами. Это упражнение поможет детям научиться удерживать равновесие.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8.Езда на велосипеде прямо и с поворотами. Дети должны научиться без напряжения держать руль, глядя вперед на 5-10 м, ступни и колени – параллельно раме велосипеда. Носки ног нажимают на педали плавно, не отрываясь от них. При повороте руль направляют в сторону поворота. Взрослый идет рядом с ребенком, при необходимости поддерживает его за седло или за плечи, пока ребенок не научится двигаться свободно и уверенно.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9.Учить детей садиться на велосипед и сходить  с него. Ребенок стоит слева от велосипеда, наклонив его к себе, переносит через седло правую ногу и ставит её на правую педаль. Затем, отталкиваясь левой ногой от земли, ребенок нажимает на педаль правой ногой и садится на велосипед. Сходить с велосипеда следует в обратном порядке: велосипед останавливают, наклоняют влево, ставят левую ногу на землю.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Можно научить детей садиться на велосипед и сходить с него другим способом. Держа велосипед за руль, встать левой ногой на педаль и отталкиваться правой ногой от земли, двигаться, перенося одновременно ногу через велосипед. Сходить с велосипеда следует также в обратном порядке.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10.Езда на велосипеде восьмеркой вокруг предметов.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Бадминтон.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      Игра проводится на площадке размером от 3,5 на 8 до 5 на 10 метров. Посередине на высоте 130 см натягивается сетка (или шнур).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Играющие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попеременно отбивают волан через сетку. Если попадавший допустил ошибку (дал упасть волану на свою площадку, отбил его за пределы площадки партнера или в сетку, ударил ободом ракетки), то подача переходит к другому игроку. Если ошибся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защищающийся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, то попадавшему   засчитывается очко. Игра продолжается до 5,7 или 10 очков (по договоренности). Игра может состоять и из нескольких партий. Играют один на один, два на два или с большим составом команд, но каждому игроку очерчивают зону, за которую он не должен выходить, чтобы не мешать другим.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     Подготовительные упражнения: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1.Обучение детей способу правильно держать ракетку.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2.Подбрасывание волана.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3.Жонглирование воланом.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4.Техника удара ракеткой справа, слева, над головой.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5.Подача волана.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6.Игра вдвоем.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Овладев элементарной техникой и правилами игры в бадминтон, дети могут играть в неё через веревку или сетку в помещении и на участке.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Футбол.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 Для игры необходима площадка 30 на 15 м и футбольный мяч. Через центр площадки поперек её проводится линия. На торцевых сторонах стойками обозначаются ворота шириной 3-4 м. края площадки могут быть обозначены флажками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: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четырьмя угловыми и двумя средними.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   В игре участвуют 2 команды по 5-7 игроков, включая вратаря. Один из игроков капитан. Капитаны бросают жребий, в результате один выбирает ворота, другой производит первый удар по мячу от центра поля в сторону команды противника. Игроки каждой команды стремятся серией передач подвести мяч к воротам соперника и забить гол. Задача противоположной команды – не пропустить мяч в ворота и перейти в атаку. Запрещается подставлять подножки, ударять игроков по ногам и толкать их руками, сильно отталкивать друг друга корпусом во время борьбы за мяч, отбирать мяч у вратаря. Игра длится 2 тайма по 15 минут.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Подготовительные упражнения: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1.Подпрыгивая на одной ноге, подошвой другой катать мяч вперед, назад, в стороны.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2.То же с поворотами в стороны и кругом.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3.Подбивание мяча подъемом ноги.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4.Сбивание кегли мячом с расстояния 2-3 м удобным способом.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5. Прокатывание мяча друг другу между предметами.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6.Прокатывание мяча ударом ноги под планкой, установленной на высоте 40-50 см.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7.Перебрасывание мяча через планку с подбиванием его подъемом ноги.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8.Ведение мяча бегом в прямом направлении.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9.Ведение мяча змейкой.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10.Передача мяча друг другу ударом ноги.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Волейбол.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  Для детского волейбола подойдет площадка 10 на 10 м. волейбольная сетка или шнур натягивается на уровне вытянутых рук ребенка.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Мяч перебрасывается через сетку сразу или через пас, он не должен касаться сетки во время подачи, но это допустимо в процессе игры. Задача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играющих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– не дать мячу коснуться земли на своей половине, а передавать его так, чтобы он упал на половине соперника. При подаче и передаче мяч не должен улетать за границы площадки, в этом случае не засчитывается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очко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 подача переходит к другой команде. Очко засчитывается, если мяч, перелетев сетку, коснулся земли на половине противника. Игра идет до 5 или 10 очков, продолжительность – 15 – 25 минут (2-3 партии).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Подготовительные упражнения: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1.Отбивание мяча пальцами или ладонями о стену на расстоянии 1м от неё.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2.То же упражнение, но с продвижением вдоль стены приставным шагом вправо-влево.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3.Отбивание мяча о пол ладонями рук стоя на месте.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4.То же упражнение, но с продвижением вперед.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5.Отработка техники прямой подачи мяча:  удар правой (левой - для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леворуких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детей) рукой – основанием ладони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или сжатым кулаком.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6.Передача мяча в парах, на месте и в движении вперед приставным шагом.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7.Передача мяча друг другу верхней подачей (расстояние 2 м).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8Перебрасывание мяча друг другу через сетку.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Баскетбол.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С мячом диаметром 60-70 см дети играют с 3-4 лет, но в мини-баскетбол их можно обучать игре с 5-6 лет. Эти игры организуются на спортивной площадке размером 18 на 12 м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,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диаметр центрального круга для спорных бросков – 3 м, линия штрафного броска на расстоянии 3,6 м от щита, высота щита 2,6 м, нижний край щита на высоте 2,35 м от поверхности земли, размер щита 1,2 на 0,9 м, прямоугольник на щите размером 45 на 59 см, внутренний диаметр кольца 45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см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, длина сетки 40 см, вес мяча 450-500 г, окружность – 60-73 см.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Обучение игре  в мини-баскетбол, как, впрочем, и остальным спортивным играм и упражнениям, следует начинать с подготовительных упражнений, которые педагог организует по подгруппам или фронтально, последовательно отрабатывая их по предлагаемой схеме. Переходить от одного упражнения к следующему рекомендуется только после того, как оно освоено большинством детей группы.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Подготовительные упражнения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: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Обучать детей правильно держать мяч, обхватив его с боков двумя ладонями;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Передавать мяч друг другу (от груди двумя руками, от плеча одной рукой в сочетании с движением)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;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  Ловить мяч, летящий на разной высоте – на уровне груди, над головой, сбоку, внизу у пола, с разных сторон. При ловле научить детей правильному способу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: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встречать мяч руками как можно раньше, а как только мяч коснулся кончиков пальцев, схватить его и подтянуть к груди мягким движением ;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Бросать мяч в корзину двумя руками, используя способ от груди и от плеча ;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Ведение мяча ударами об пол одной рукой, используя разные варианты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: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передавая мяч из одной руки в другую, передвигаясь в разных направлениях, двигаясь с остановками. ( Важно научить ребенка при ведении мяча накладывать кисть на мяч сверху и от себя, пальцы свободно расставлены, рука согнута.) мяч должен направляться вниз так, чтобы ударялся несколько сбоку от играющего и тот не мог подбить его ногой. На 2 шага приходится примерно один удар мячом.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lastRenderedPageBreak/>
        <w:t>Школа мяча.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Упражнения  с малым мячом могут быть использованы на физкультурном занятии, прогулке, в самостоятельных играх детей начиная с 4-5 лет.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Дети дошкольного возраста могут выполнять метание мяча на дальность и в цель. Для детей младшего возраста эти упражнения сложны, так как требуют хорошей координации движений, умение рассчитывать силу и точность броска в зависимости от расстояния до цели и её расположения (горизонтальная или вертикальная цель) поэтому с малышами проводят подготовительные упражнения, которые подводят к «Школе мяча».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Упражнения: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1.Мяч подбрасывают вверх и ловят его сначала обеими руками, а потом одной.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2.Мяч подбрасывают вверх, приседают. Дотрагиваясь пальцами носков ног, поднимаются и ловят мяч сначала двумя руками, а затем одной.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3.встают на расстоянии 1-2 м от стены, ударяют мячом о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стену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снизу вверх и ловят его сначала двумя руками, затем одной.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4.Поднятой левой рукой прикоснуться к стене, правой рукой перекидывать мяч снизу через левую руку и ловить мяч.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5.Поднимая слегка согнутую левую ногу, правой рукой перекидывать мяч снизу через неё и ловить мяч.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При обучении этому движению можно опираться ногой о стену.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6.Мяч перекидывают над головой из правой руки в левую и обратно.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7.Мячом ударяют о землю и отбивают его после отскока несколько раз подряд одной, потом другой рукой (попеременно).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8.Мяч бросить высоко вверх, подпрыгнуть, повернуться на 180 или 360 градусов и поймать двумя руками.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Повороты выполняются то вправо, то влево.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9.Наклонившись вперед, бросить мяч между ногами, выпрямиться и поймать его перед собой.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10.Мяч бросают правой рукой из-за спины и ловят его обеими руками. Усложнение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: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мяч бросают левой рукой и ловят правой.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11.Мяч бросают вверх, садятся на землю и ловят его, не поднимаясь, затем опять бросают вверх, поднимаются и ловят его.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Упражнения «Школы мяча»  можно использовать как домашнее задание для детей в целях развития ручной моторики.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Школа скакалки.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Прыжкам через  скакалку лучше начинать обучать на прогулке, а затем закреплять и совершенствовать навыки на физкультурных занятиях и в повседневной жизни. Целесообразнее предложить детям сначала короткую скакалку, так как при упражнении с ней ребенок сам координирует движения, не согласуя их с движениями вращающего длинную скакалку. Упражнениями с короткой и длинной скакалкой ребенок может овладеть уже в 4-5 лет.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Короткую скакалку необходимо подобрать по росту ребенка. Для этого ребенок встает обеими ногами на середину скакалки (ноги на ширине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>плеч)  и поднимает руки со скакалкой чуть выше уровня пояса.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Упражнения: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1.Обучение упражнениям со скакалкой целесообразно начинать с выработки правильного навыка вращения скакалки. Скакалку, сложенную вдвое, дети вращают правой и левой рукой. Вращение скакалки производят движением кисти.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2.Вращение скакалки  одной рукой с правой и левой стороны одновременно с подскоками. Подскок следует выполнять во время удара скакалки о землю.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3.Перебросив скакалку сзади, переступить через неё.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Упражнение выполняется сначала в медленном темпе, затем быстро.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4.Прыжок через скакалку одновременно двумя ногами.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5.Во время прыжка, выполненного выше, чем обычно, сделать два оборота скакалки.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6.Прыжки вприсядку.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7.Прыжки на одной ноге попеременно по два раза на правой и левой ноге.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8.Прыжок на одной ноге, другая нога выпрямлена вперед, назад или в сторону.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9.Бег со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скакалкой с одновременным вращением и прыжками через неё.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10.Прыжки с одновременным вращением скакалки в боковом направлении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: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  правую руку держа сзади, левую впереди, влево - левую руку держа сзади, правую впереди.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11.Прыжки через скакалку. Держать оба конца в одной руке и описывать круг над землей.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12.Прыжки с разным положением ног – со скрещенными ногами, на ширине плеч, одна нога впереди, другая сзади.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Этапы подготовки в проведении спортивных игр: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Выбор игры.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Подготовка места для игры.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Подготовка инвентаря.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Разметка площадки.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Расстановка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играющих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Объяснение правил и хода игры.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Распределение по командам.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Судейство.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Дозировка нагрузки.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Окончание игры.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Подведение итогов.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Качели, качалки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Э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тот вид движений упражняет вестибулярный аппарат, во многом способствует укреплению мышечной системы, в особенности мышц спины, живота, ног. Ребенок овладевает умением регулировать мышечные усилия, приводя качели в движение.  Получается это у него не сразу. Малыш должен сам прочувствовать, научиться напрягаться, передавая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lastRenderedPageBreak/>
        <w:t xml:space="preserve">силу 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качелям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  как только они пошли вниз, и расслабляться после этого усилия.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  Начальная дозировка движений – 20-30 раз непрерывно. Взрослый следит, чтобы старшие дети не раскачивали долго младших, чередовались бы с ними, показывая на собственном примере возможность овладения самостоятельным раскачиванием. Детей учат правилам пользования качелями: 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Качаться по очереди, сходить после полной остановки;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Не стоять перед качелями, не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раскачиваться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если не просят. 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Серсо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 Игра легче усваивается детьми при соблюдении определенной последовательности: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Подбросить кольцо вверх и поймать на руку;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Подбросить кольцо вверх одной рукой, поймать на кий.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Игра вдвоем: кольца сначала ловят на руку; потом на кий с расстояния 2-3 м ;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>   Один играющий кием бросает кольца (4-6шт.)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,в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торой ловит (расстояние 3-4 м).  Когда все кольца брошены, подсчитывают число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пойманных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и меняются ролями. Выигрывает тот, кто поймал больше колец.</w:t>
      </w:r>
    </w:p>
    <w:p w:rsidR="002B50F7" w:rsidRPr="002B50F7" w:rsidRDefault="002B50F7" w:rsidP="002B50F7">
      <w:pPr>
        <w:spacing w:before="75" w:after="75" w:line="240" w:lineRule="auto"/>
        <w:ind w:left="105" w:right="105" w:firstLine="400"/>
        <w:textAlignment w:val="top"/>
        <w:rPr>
          <w:rFonts w:ascii="Times New Roman" w:eastAsia="Times New Roman" w:hAnsi="Times New Roman" w:cs="Times New Roman"/>
          <w:color w:val="666666"/>
          <w:sz w:val="28"/>
          <w:szCs w:val="28"/>
        </w:rPr>
      </w:pPr>
      <w:proofErr w:type="spellStart"/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Кольцеброс</w:t>
      </w:r>
      <w:proofErr w:type="spellEnd"/>
      <w:r w:rsidRPr="002B50F7">
        <w:rPr>
          <w:rFonts w:ascii="Times New Roman" w:eastAsia="Times New Roman" w:hAnsi="Times New Roman" w:cs="Times New Roman"/>
          <w:b/>
          <w:bCs/>
          <w:color w:val="666666"/>
          <w:sz w:val="28"/>
          <w:szCs w:val="28"/>
        </w:rPr>
        <w:t>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Это доска с укрепленными на ней колышками высотой 15- 20 см. на колышки набрасывают резиновые, фанерные, пластмассовые кольца диаметром 15-20см (ширина кольца 2см). 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Кольцебросы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могут быть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расположены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горизонтально, наклонно. Они дают возможность организовать упражнения в метании, развивают глазомер, точность движений. Расстояние для броска постепенно увеличиваются с 1,5 до 3-4 м.</w:t>
      </w:r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br/>
        <w:t xml:space="preserve">   Одна из разновидностей </w:t>
      </w:r>
      <w:proofErr w:type="spell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кольцеброса</w:t>
      </w:r>
      <w:proofErr w:type="spell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– мишень- качалка. Один играющий её раскачивает, второй бросает кольца, стараясь надеть их на качающуюся стойку (высота 30-40 см).  Выигрывает  </w:t>
      </w:r>
      <w:proofErr w:type="gramStart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>накинувший</w:t>
      </w:r>
      <w:proofErr w:type="gramEnd"/>
      <w:r w:rsidRPr="002B50F7">
        <w:rPr>
          <w:rFonts w:ascii="Times New Roman" w:eastAsia="Times New Roman" w:hAnsi="Times New Roman" w:cs="Times New Roman"/>
          <w:color w:val="666666"/>
          <w:sz w:val="28"/>
          <w:szCs w:val="28"/>
        </w:rPr>
        <w:t xml:space="preserve"> большее количество колец.</w:t>
      </w:r>
    </w:p>
    <w:p w:rsidR="009F0C6B" w:rsidRPr="002B50F7" w:rsidRDefault="009F0C6B" w:rsidP="002B50F7">
      <w:pPr>
        <w:rPr>
          <w:rFonts w:ascii="Times New Roman" w:hAnsi="Times New Roman" w:cs="Times New Roman"/>
          <w:sz w:val="28"/>
          <w:szCs w:val="28"/>
        </w:rPr>
      </w:pPr>
    </w:p>
    <w:sectPr w:rsidR="009F0C6B" w:rsidRPr="002B50F7" w:rsidSect="00EE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50F7"/>
    <w:rsid w:val="002B50F7"/>
    <w:rsid w:val="00842017"/>
    <w:rsid w:val="009F0C6B"/>
    <w:rsid w:val="00E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97E"/>
  </w:style>
  <w:style w:type="paragraph" w:styleId="3">
    <w:name w:val="heading 3"/>
    <w:basedOn w:val="a"/>
    <w:link w:val="30"/>
    <w:uiPriority w:val="9"/>
    <w:qFormat/>
    <w:rsid w:val="002B50F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B50F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B50F7"/>
    <w:pPr>
      <w:spacing w:before="75" w:after="75" w:line="240" w:lineRule="auto"/>
      <w:ind w:left="105" w:right="105" w:firstLine="400"/>
      <w:jc w:val="both"/>
      <w:textAlignment w:val="top"/>
    </w:pPr>
    <w:rPr>
      <w:rFonts w:ascii="Arial" w:eastAsia="Times New Roman" w:hAnsi="Arial" w:cs="Arial"/>
      <w:color w:val="666666"/>
      <w:sz w:val="18"/>
      <w:szCs w:val="18"/>
    </w:rPr>
  </w:style>
  <w:style w:type="character" w:styleId="a4">
    <w:name w:val="Strong"/>
    <w:basedOn w:val="a0"/>
    <w:uiPriority w:val="22"/>
    <w:qFormat/>
    <w:rsid w:val="002B50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3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4468</Words>
  <Characters>25469</Characters>
  <Application>Microsoft Office Word</Application>
  <DocSecurity>0</DocSecurity>
  <Lines>212</Lines>
  <Paragraphs>59</Paragraphs>
  <ScaleCrop>false</ScaleCrop>
  <Company/>
  <LinksUpToDate>false</LinksUpToDate>
  <CharactersWithSpaces>29878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4</cp:revision>
  <dcterms:created xsi:type="dcterms:W3CDTF">2011-06-07T17:03:00Z</dcterms:created>
  <dcterms:modified xsi:type="dcterms:W3CDTF">2011-06-07T17:08:00Z</dcterms:modified>
</cp:coreProperties>
</file>